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B369" w14:textId="77777777" w:rsidR="00E126B8" w:rsidRDefault="00E126B8" w:rsidP="00E126B8">
      <w:r w:rsidRPr="00112068">
        <w:rPr>
          <w:b/>
        </w:rPr>
        <w:t>Course Title</w:t>
      </w:r>
      <w:r>
        <w:t>: Introduction to Business – TBD</w:t>
      </w:r>
    </w:p>
    <w:p w14:paraId="38D0C96B" w14:textId="77777777" w:rsidR="00E126B8" w:rsidRDefault="00E126B8" w:rsidP="00E126B8">
      <w:r w:rsidRPr="00112068">
        <w:rPr>
          <w:b/>
        </w:rPr>
        <w:t>Course Number</w:t>
      </w:r>
      <w:r>
        <w:t>: Management 121 – 900 TBD    Credits: 3</w:t>
      </w:r>
    </w:p>
    <w:p w14:paraId="3CCBD487" w14:textId="77777777" w:rsidR="00E126B8" w:rsidRDefault="00E126B8" w:rsidP="00E126B8">
      <w:r>
        <w:t xml:space="preserve">                           </w:t>
      </w:r>
    </w:p>
    <w:p w14:paraId="72A523E5" w14:textId="77777777" w:rsidR="00E126B8" w:rsidRDefault="00E126B8" w:rsidP="00E126B8">
      <w:r>
        <w:t xml:space="preserve">                           </w:t>
      </w:r>
    </w:p>
    <w:p w14:paraId="445EF4C3" w14:textId="77777777" w:rsidR="00E126B8" w:rsidRDefault="00E126B8" w:rsidP="00E126B8">
      <w:r>
        <w:t>Pre or co requisite: English 101</w:t>
      </w:r>
    </w:p>
    <w:p w14:paraId="09E0BE53" w14:textId="77777777" w:rsidR="00E126B8" w:rsidRDefault="00E126B8" w:rsidP="00E126B8"/>
    <w:p w14:paraId="0DF235B2" w14:textId="77777777" w:rsidR="00E126B8" w:rsidRDefault="00E126B8" w:rsidP="00E126B8">
      <w:r w:rsidRPr="00112068">
        <w:rPr>
          <w:b/>
        </w:rPr>
        <w:t>Instructor</w:t>
      </w:r>
      <w:r>
        <w:t>: Dr. Mike Shaffer</w:t>
      </w:r>
    </w:p>
    <w:p w14:paraId="2002A257" w14:textId="77777777" w:rsidR="00E126B8" w:rsidRDefault="00E126B8" w:rsidP="00E126B8">
      <w:r>
        <w:t xml:space="preserve">                 </w:t>
      </w:r>
      <w:smartTag w:uri="urn:schemas-microsoft-com:office:smarttags" w:element="place">
        <w:smartTag w:uri="urn:schemas-microsoft-com:office:smarttags" w:element="PlaceType">
          <w:r>
            <w:t>Community College</w:t>
          </w:r>
        </w:smartTag>
        <w:r>
          <w:t xml:space="preserve"> of </w:t>
        </w:r>
        <w:smartTag w:uri="urn:schemas-microsoft-com:office:smarttags" w:element="PlaceName">
          <w:r>
            <w:t>Philadelphia</w:t>
          </w:r>
        </w:smartTag>
      </w:smartTag>
    </w:p>
    <w:p w14:paraId="201AB1AF" w14:textId="77777777" w:rsidR="00E126B8" w:rsidRDefault="00E126B8" w:rsidP="00E126B8">
      <w:r>
        <w:t xml:space="preserve">                 Department of Marketing and Management</w:t>
      </w:r>
    </w:p>
    <w:p w14:paraId="3B1F4464" w14:textId="77777777" w:rsidR="00E126B8" w:rsidRDefault="00E126B8" w:rsidP="00E126B8">
      <w:r>
        <w:t xml:space="preserve">                 </w:t>
      </w:r>
      <w:smartTag w:uri="urn:schemas-microsoft-com:office:smarttags" w:element="Street">
        <w:smartTag w:uri="urn:schemas-microsoft-com:office:smarttags" w:element="address">
          <w:r>
            <w:t>1700 Spring Garden Street</w:t>
          </w:r>
        </w:smartTag>
      </w:smartTag>
    </w:p>
    <w:p w14:paraId="398F848C" w14:textId="77777777" w:rsidR="00E126B8" w:rsidRDefault="00E126B8" w:rsidP="00E126B8">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19130-3991</w:t>
          </w:r>
        </w:smartTag>
      </w:smartTag>
    </w:p>
    <w:p w14:paraId="51DCCEFE" w14:textId="77777777" w:rsidR="00E126B8" w:rsidRDefault="00E126B8" w:rsidP="00E126B8">
      <w:r>
        <w:t xml:space="preserve">                 Office: B2-11</w:t>
      </w:r>
    </w:p>
    <w:p w14:paraId="1EFDC1D7" w14:textId="77777777" w:rsidR="00E126B8" w:rsidRDefault="00E126B8" w:rsidP="00E126B8">
      <w:r>
        <w:t xml:space="preserve">                 Office Hours: TBD   </w:t>
      </w:r>
    </w:p>
    <w:p w14:paraId="0802073C" w14:textId="77777777" w:rsidR="00E126B8" w:rsidRDefault="00E126B8" w:rsidP="00E126B8">
      <w:r>
        <w:t xml:space="preserve">                  Telephone: 215-751-8728</w:t>
      </w:r>
    </w:p>
    <w:p w14:paraId="50DC5021" w14:textId="77777777" w:rsidR="00E126B8" w:rsidRDefault="00E126B8" w:rsidP="00E126B8">
      <w:r>
        <w:t xml:space="preserve">                  E-mail: emshaffer@ccp.edu</w:t>
      </w:r>
    </w:p>
    <w:p w14:paraId="2EFAD8D5" w14:textId="77777777" w:rsidR="00E126B8" w:rsidRDefault="00E126B8" w:rsidP="00E126B8">
      <w:r w:rsidRPr="002D4569">
        <w:rPr>
          <w:b/>
        </w:rPr>
        <w:t xml:space="preserve">                  Note:</w:t>
      </w:r>
      <w:r>
        <w:rPr>
          <w:b/>
        </w:rPr>
        <w:t xml:space="preserve"> </w:t>
      </w:r>
      <w:r>
        <w:t xml:space="preserve"> Use internal Canvas E-mail for contact.</w:t>
      </w:r>
    </w:p>
    <w:p w14:paraId="685D2ADC" w14:textId="77777777" w:rsidR="00E126B8" w:rsidRDefault="00E126B8" w:rsidP="00E126B8"/>
    <w:p w14:paraId="59421EB3" w14:textId="77777777" w:rsidR="00E126B8" w:rsidRDefault="00E126B8" w:rsidP="00E126B8">
      <w:r w:rsidRPr="00112068">
        <w:rPr>
          <w:b/>
        </w:rPr>
        <w:t>Textbook</w:t>
      </w:r>
      <w:r>
        <w:t xml:space="preserve">: </w:t>
      </w:r>
      <w:r>
        <w:rPr>
          <w:rFonts w:ascii="Cambria" w:hAnsi="Cambria"/>
          <w:color w:val="003366"/>
        </w:rPr>
        <w:t>Foundations of Business, 6th Edition by Pride, et al. published by Cengage</w:t>
      </w:r>
    </w:p>
    <w:p w14:paraId="58A09EA1" w14:textId="77777777" w:rsidR="00E126B8" w:rsidRDefault="00E126B8" w:rsidP="00E126B8"/>
    <w:p w14:paraId="24F26C05" w14:textId="77777777" w:rsidR="00E126B8" w:rsidRDefault="00E126B8" w:rsidP="00E126B8">
      <w:r>
        <w:t>Course Description:  Management 121 introduces students to business activity and its role in the private enterprise system.  The course gives an overview of economics, basic business principles, management, marketing, finance, human resources, operations and production.  It also introduces students to information systems, e-commerce, e-tailing, and other new business directions resulting from the Internet in today’s technological advances.  Globalization and international business are introduced to the student, as are studies of business ethics, and the role of social responsibility in the practice of business.  An overview of entrepreneurship and intrapreneurship are also included.</w:t>
      </w:r>
    </w:p>
    <w:p w14:paraId="0326B404" w14:textId="77777777" w:rsidR="00E126B8" w:rsidRDefault="00E126B8" w:rsidP="00E126B8"/>
    <w:p w14:paraId="7ED4B9C4" w14:textId="77777777" w:rsidR="00E126B8" w:rsidRDefault="00E126B8" w:rsidP="00E126B8"/>
    <w:p w14:paraId="41E79CE0" w14:textId="77777777" w:rsidR="00E126B8" w:rsidRDefault="00E126B8" w:rsidP="00E126B8"/>
    <w:p w14:paraId="6D7A13EA" w14:textId="77777777" w:rsidR="00E126B8" w:rsidRDefault="00E126B8" w:rsidP="00E126B8">
      <w:pPr>
        <w:rPr>
          <w:b/>
        </w:rPr>
      </w:pPr>
      <w:r>
        <w:rPr>
          <w:b/>
        </w:rPr>
        <w:t>Student Learning Outcomes:</w:t>
      </w:r>
    </w:p>
    <w:p w14:paraId="7F5AF057" w14:textId="77777777" w:rsidR="00E126B8" w:rsidRDefault="00E126B8" w:rsidP="00E126B8">
      <w:pPr>
        <w:rPr>
          <w:b/>
        </w:rPr>
      </w:pPr>
    </w:p>
    <w:tbl>
      <w:tblPr>
        <w:tblW w:w="5000" w:type="pct"/>
        <w:jc w:val="center"/>
        <w:tblBorders>
          <w:top w:val="double" w:sz="12" w:space="0" w:color="auto"/>
          <w:left w:val="double" w:sz="12" w:space="0" w:color="auto"/>
          <w:bottom w:val="double" w:sz="12" w:space="0" w:color="auto"/>
          <w:right w:val="double" w:sz="12" w:space="0" w:color="auto"/>
          <w:insideH w:val="double" w:sz="12" w:space="0" w:color="auto"/>
          <w:insideV w:val="single" w:sz="4" w:space="0" w:color="auto"/>
        </w:tblBorders>
        <w:tblLook w:val="00A0" w:firstRow="1" w:lastRow="0" w:firstColumn="1" w:lastColumn="0" w:noHBand="0" w:noVBand="0"/>
      </w:tblPr>
      <w:tblGrid>
        <w:gridCol w:w="9270"/>
      </w:tblGrid>
      <w:tr w:rsidR="00E126B8" w14:paraId="00EF9E93" w14:textId="77777777" w:rsidTr="00F10411">
        <w:trPr>
          <w:jc w:val="center"/>
        </w:trPr>
        <w:tc>
          <w:tcPr>
            <w:tcW w:w="8028" w:type="dxa"/>
            <w:tcBorders>
              <w:top w:val="single" w:sz="8" w:space="0" w:color="000000"/>
              <w:left w:val="double" w:sz="12" w:space="0" w:color="auto"/>
              <w:bottom w:val="single" w:sz="4" w:space="0" w:color="auto"/>
              <w:right w:val="double" w:sz="12" w:space="0" w:color="auto"/>
            </w:tcBorders>
          </w:tcPr>
          <w:p w14:paraId="5EC32F04" w14:textId="77777777" w:rsidR="00E126B8" w:rsidRDefault="00E126B8" w:rsidP="00F10411">
            <w:pPr>
              <w:pStyle w:val="ListParagraph"/>
              <w:numPr>
                <w:ilvl w:val="0"/>
                <w:numId w:val="1"/>
              </w:numPr>
              <w:rPr>
                <w:rFonts w:ascii="Calibri" w:hAnsi="Calibri" w:cs="Calibri"/>
                <w:b/>
                <w:bCs/>
                <w:sz w:val="22"/>
                <w:szCs w:val="22"/>
              </w:rPr>
            </w:pPr>
            <w:r>
              <w:rPr>
                <w:rFonts w:ascii="Calibri" w:hAnsi="Calibri" w:cs="Calibri"/>
                <w:sz w:val="22"/>
                <w:szCs w:val="22"/>
              </w:rPr>
              <w:t>Describe the environment of business and its relationship to economics, ethics and social responsibility and its global application.</w:t>
            </w:r>
          </w:p>
        </w:tc>
      </w:tr>
      <w:tr w:rsidR="00E126B8" w14:paraId="221D6157" w14:textId="77777777" w:rsidTr="00F10411">
        <w:trPr>
          <w:jc w:val="center"/>
        </w:trPr>
        <w:tc>
          <w:tcPr>
            <w:tcW w:w="8028" w:type="dxa"/>
            <w:tcBorders>
              <w:top w:val="single" w:sz="4" w:space="0" w:color="auto"/>
              <w:left w:val="double" w:sz="12" w:space="0" w:color="auto"/>
              <w:bottom w:val="single" w:sz="4" w:space="0" w:color="auto"/>
              <w:right w:val="double" w:sz="12" w:space="0" w:color="auto"/>
            </w:tcBorders>
          </w:tcPr>
          <w:p w14:paraId="03A31305" w14:textId="77777777" w:rsidR="00E126B8" w:rsidRDefault="00E126B8" w:rsidP="00F10411">
            <w:pPr>
              <w:pStyle w:val="ListParagraph"/>
              <w:numPr>
                <w:ilvl w:val="0"/>
                <w:numId w:val="1"/>
              </w:numPr>
              <w:rPr>
                <w:b/>
                <w:bCs/>
                <w:sz w:val="22"/>
                <w:szCs w:val="22"/>
              </w:rPr>
            </w:pPr>
            <w:r>
              <w:rPr>
                <w:bCs/>
                <w:sz w:val="22"/>
                <w:szCs w:val="22"/>
              </w:rPr>
              <w:t xml:space="preserve">Explain the legal forms of business, the importance of e-commerce and the roles of small business, entrepreneurship and franchises in the </w:t>
            </w:r>
            <w:smartTag w:uri="urn:schemas-microsoft-com:office:smarttags" w:element="place">
              <w:smartTag w:uri="urn:schemas-microsoft-com:office:smarttags" w:element="country-region">
                <w:r>
                  <w:rPr>
                    <w:bCs/>
                    <w:sz w:val="22"/>
                    <w:szCs w:val="22"/>
                  </w:rPr>
                  <w:t>United States</w:t>
                </w:r>
              </w:smartTag>
            </w:smartTag>
            <w:r>
              <w:rPr>
                <w:bCs/>
                <w:sz w:val="22"/>
                <w:szCs w:val="22"/>
              </w:rPr>
              <w:t>.</w:t>
            </w:r>
          </w:p>
        </w:tc>
      </w:tr>
      <w:tr w:rsidR="00E126B8" w14:paraId="1F12C0A1" w14:textId="77777777" w:rsidTr="00F10411">
        <w:trPr>
          <w:jc w:val="center"/>
        </w:trPr>
        <w:tc>
          <w:tcPr>
            <w:tcW w:w="8028" w:type="dxa"/>
            <w:tcBorders>
              <w:top w:val="single" w:sz="4" w:space="0" w:color="auto"/>
              <w:left w:val="double" w:sz="12" w:space="0" w:color="auto"/>
              <w:bottom w:val="single" w:sz="4" w:space="0" w:color="auto"/>
              <w:right w:val="double" w:sz="12" w:space="0" w:color="auto"/>
            </w:tcBorders>
          </w:tcPr>
          <w:p w14:paraId="5C2C0042" w14:textId="77777777" w:rsidR="00E126B8" w:rsidRDefault="00E126B8" w:rsidP="00F10411">
            <w:pPr>
              <w:pStyle w:val="ListParagraph"/>
              <w:numPr>
                <w:ilvl w:val="0"/>
                <w:numId w:val="1"/>
              </w:numPr>
              <w:rPr>
                <w:b/>
                <w:bCs/>
                <w:sz w:val="22"/>
                <w:szCs w:val="22"/>
              </w:rPr>
            </w:pPr>
            <w:r>
              <w:rPr>
                <w:bCs/>
                <w:sz w:val="22"/>
                <w:szCs w:val="22"/>
              </w:rPr>
              <w:t>Explain and recognize the application of the functions of management and a systematic approach to business development and operation.</w:t>
            </w:r>
          </w:p>
        </w:tc>
      </w:tr>
      <w:tr w:rsidR="00E126B8" w14:paraId="6CEFD5CE" w14:textId="77777777" w:rsidTr="00F10411">
        <w:trPr>
          <w:jc w:val="center"/>
        </w:trPr>
        <w:tc>
          <w:tcPr>
            <w:tcW w:w="8028" w:type="dxa"/>
            <w:tcBorders>
              <w:top w:val="single" w:sz="4" w:space="0" w:color="auto"/>
              <w:left w:val="double" w:sz="12" w:space="0" w:color="auto"/>
              <w:bottom w:val="single" w:sz="4" w:space="0" w:color="auto"/>
              <w:right w:val="double" w:sz="12" w:space="0" w:color="auto"/>
            </w:tcBorders>
          </w:tcPr>
          <w:p w14:paraId="2D7497C9" w14:textId="77777777" w:rsidR="00E126B8" w:rsidRDefault="00E126B8" w:rsidP="00F10411">
            <w:pPr>
              <w:pStyle w:val="ListParagraph"/>
              <w:numPr>
                <w:ilvl w:val="0"/>
                <w:numId w:val="1"/>
              </w:numPr>
              <w:rPr>
                <w:rFonts w:ascii="Calibri" w:hAnsi="Calibri" w:cs="Calibri"/>
                <w:b/>
                <w:bCs/>
                <w:sz w:val="22"/>
                <w:szCs w:val="22"/>
              </w:rPr>
            </w:pPr>
            <w:r>
              <w:rPr>
                <w:rFonts w:ascii="Calibri" w:hAnsi="Calibri" w:cs="Calibri"/>
                <w:sz w:val="22"/>
                <w:szCs w:val="22"/>
              </w:rPr>
              <w:t>Describe the role and importance of the human element in the business world and the growth, development and demand for knowledge workers in the 21</w:t>
            </w:r>
            <w:r>
              <w:rPr>
                <w:rFonts w:ascii="Calibri" w:hAnsi="Calibri" w:cs="Calibri"/>
                <w:sz w:val="22"/>
                <w:szCs w:val="22"/>
                <w:vertAlign w:val="superscript"/>
              </w:rPr>
              <w:t>st</w:t>
            </w:r>
            <w:r>
              <w:rPr>
                <w:rFonts w:ascii="Calibri" w:hAnsi="Calibri" w:cs="Calibri"/>
                <w:sz w:val="22"/>
                <w:szCs w:val="22"/>
              </w:rPr>
              <w:t xml:space="preserve"> Century business environment.</w:t>
            </w:r>
          </w:p>
        </w:tc>
      </w:tr>
      <w:tr w:rsidR="00E126B8" w14:paraId="7DD611C3" w14:textId="77777777" w:rsidTr="00F10411">
        <w:trPr>
          <w:jc w:val="center"/>
        </w:trPr>
        <w:tc>
          <w:tcPr>
            <w:tcW w:w="8028" w:type="dxa"/>
            <w:tcBorders>
              <w:top w:val="single" w:sz="4" w:space="0" w:color="auto"/>
              <w:left w:val="double" w:sz="12" w:space="0" w:color="auto"/>
              <w:bottom w:val="single" w:sz="4" w:space="0" w:color="auto"/>
              <w:right w:val="double" w:sz="12" w:space="0" w:color="auto"/>
            </w:tcBorders>
          </w:tcPr>
          <w:p w14:paraId="47EA2D3B" w14:textId="77777777" w:rsidR="00E126B8" w:rsidRDefault="00E126B8" w:rsidP="00F10411">
            <w:pPr>
              <w:pStyle w:val="ListParagraph"/>
              <w:numPr>
                <w:ilvl w:val="0"/>
                <w:numId w:val="1"/>
              </w:numPr>
              <w:rPr>
                <w:b/>
                <w:bCs/>
                <w:sz w:val="22"/>
                <w:szCs w:val="22"/>
              </w:rPr>
            </w:pPr>
            <w:r>
              <w:rPr>
                <w:bCs/>
                <w:sz w:val="22"/>
                <w:szCs w:val="22"/>
              </w:rPr>
              <w:t>Describe the importance of providing quality goods and services and how customers are satisfied through the application of the marketing mix strategies.</w:t>
            </w:r>
          </w:p>
        </w:tc>
      </w:tr>
      <w:tr w:rsidR="00E126B8" w14:paraId="4433A90D" w14:textId="77777777" w:rsidTr="00F10411">
        <w:trPr>
          <w:jc w:val="center"/>
        </w:trPr>
        <w:tc>
          <w:tcPr>
            <w:tcW w:w="8028" w:type="dxa"/>
            <w:tcBorders>
              <w:top w:val="single" w:sz="4" w:space="0" w:color="auto"/>
              <w:left w:val="double" w:sz="12" w:space="0" w:color="auto"/>
              <w:bottom w:val="single" w:sz="4" w:space="0" w:color="auto"/>
              <w:right w:val="double" w:sz="12" w:space="0" w:color="auto"/>
            </w:tcBorders>
          </w:tcPr>
          <w:p w14:paraId="1874642C" w14:textId="77777777" w:rsidR="00E126B8" w:rsidRDefault="00E126B8" w:rsidP="00F10411">
            <w:pPr>
              <w:pStyle w:val="ListParagraph"/>
              <w:numPr>
                <w:ilvl w:val="0"/>
                <w:numId w:val="1"/>
              </w:numPr>
              <w:rPr>
                <w:b/>
                <w:bCs/>
                <w:sz w:val="22"/>
                <w:szCs w:val="22"/>
              </w:rPr>
            </w:pPr>
            <w:r>
              <w:rPr>
                <w:bCs/>
                <w:sz w:val="22"/>
                <w:szCs w:val="22"/>
              </w:rPr>
              <w:t xml:space="preserve">Describe how information is developed and applied in the </w:t>
            </w:r>
            <w:proofErr w:type="gramStart"/>
            <w:r>
              <w:rPr>
                <w:bCs/>
                <w:sz w:val="22"/>
                <w:szCs w:val="22"/>
              </w:rPr>
              <w:t>decision making</w:t>
            </w:r>
            <w:proofErr w:type="gramEnd"/>
            <w:r>
              <w:rPr>
                <w:bCs/>
                <w:sz w:val="22"/>
                <w:szCs w:val="22"/>
              </w:rPr>
              <w:t xml:space="preserve"> process.</w:t>
            </w:r>
          </w:p>
        </w:tc>
      </w:tr>
      <w:tr w:rsidR="00E126B8" w14:paraId="6955D086" w14:textId="77777777" w:rsidTr="00F10411">
        <w:trPr>
          <w:jc w:val="center"/>
        </w:trPr>
        <w:tc>
          <w:tcPr>
            <w:tcW w:w="8028" w:type="dxa"/>
            <w:tcBorders>
              <w:top w:val="single" w:sz="4" w:space="0" w:color="auto"/>
              <w:left w:val="double" w:sz="12" w:space="0" w:color="auto"/>
              <w:bottom w:val="double" w:sz="12" w:space="0" w:color="auto"/>
              <w:right w:val="double" w:sz="12" w:space="0" w:color="auto"/>
            </w:tcBorders>
          </w:tcPr>
          <w:p w14:paraId="0CE932FD" w14:textId="77777777" w:rsidR="00E126B8" w:rsidRDefault="00E126B8" w:rsidP="00F10411">
            <w:pPr>
              <w:pStyle w:val="ListParagraph"/>
              <w:numPr>
                <w:ilvl w:val="0"/>
                <w:numId w:val="1"/>
              </w:numPr>
              <w:rPr>
                <w:b/>
                <w:bCs/>
                <w:sz w:val="22"/>
                <w:szCs w:val="22"/>
              </w:rPr>
            </w:pPr>
            <w:r>
              <w:rPr>
                <w:bCs/>
                <w:sz w:val="22"/>
                <w:szCs w:val="22"/>
              </w:rPr>
              <w:t>Explain the role money, banking and credit and their roles in the management of business and personal finances.</w:t>
            </w:r>
          </w:p>
        </w:tc>
      </w:tr>
    </w:tbl>
    <w:p w14:paraId="1C2DA2DD" w14:textId="77777777" w:rsidR="00E126B8" w:rsidRDefault="00E126B8" w:rsidP="00E126B8"/>
    <w:p w14:paraId="1DCDA745" w14:textId="77777777" w:rsidR="00E126B8" w:rsidRDefault="00E126B8" w:rsidP="00E126B8"/>
    <w:p w14:paraId="7596B145" w14:textId="77777777" w:rsidR="00E126B8" w:rsidRDefault="00E126B8" w:rsidP="00E126B8"/>
    <w:p w14:paraId="311B8E8A" w14:textId="77777777" w:rsidR="00E126B8" w:rsidRDefault="00E126B8" w:rsidP="00E126B8"/>
    <w:p w14:paraId="09382252" w14:textId="77777777" w:rsidR="00E126B8" w:rsidRDefault="00E126B8" w:rsidP="00E126B8">
      <w:r w:rsidRPr="00112068">
        <w:rPr>
          <w:b/>
        </w:rPr>
        <w:t>Course Objectives</w:t>
      </w:r>
      <w:r>
        <w:t>:</w:t>
      </w:r>
    </w:p>
    <w:p w14:paraId="498963A1" w14:textId="77777777" w:rsidR="00E126B8" w:rsidRDefault="00E126B8" w:rsidP="00E126B8">
      <w:r>
        <w:t>To broaden the understanding the of the free enterprise system.</w:t>
      </w:r>
    </w:p>
    <w:p w14:paraId="36BFE809" w14:textId="77777777" w:rsidR="00E126B8" w:rsidRDefault="00E126B8" w:rsidP="00E126B8">
      <w:r>
        <w:t>To examine how business operates in our modern political, social and economic environment.</w:t>
      </w:r>
    </w:p>
    <w:p w14:paraId="7B358538" w14:textId="77777777" w:rsidR="00E126B8" w:rsidRDefault="00E126B8" w:rsidP="00E126B8">
      <w:r>
        <w:t>To clarify the role of profits in our economic system.</w:t>
      </w:r>
    </w:p>
    <w:p w14:paraId="4F44C162" w14:textId="77777777" w:rsidR="00E126B8" w:rsidRDefault="00E126B8" w:rsidP="00E126B8">
      <w:r>
        <w:t>To analyze the methods and procedures used in business to arrive at effective decisions by means of case solutions.</w:t>
      </w:r>
    </w:p>
    <w:p w14:paraId="1BBBB92D" w14:textId="77777777" w:rsidR="00E126B8" w:rsidRDefault="00E126B8" w:rsidP="00E126B8"/>
    <w:p w14:paraId="0BBBAE65" w14:textId="77777777" w:rsidR="00E126B8" w:rsidRDefault="00E126B8" w:rsidP="00E126B8">
      <w:r w:rsidRPr="00112068">
        <w:rPr>
          <w:b/>
        </w:rPr>
        <w:t>Timeline of Assignments</w:t>
      </w:r>
      <w:r>
        <w:t>:</w:t>
      </w:r>
    </w:p>
    <w:p w14:paraId="3A1E1143" w14:textId="77777777" w:rsidR="00E126B8" w:rsidRDefault="00E126B8" w:rsidP="00E126B8"/>
    <w:p w14:paraId="2E891680" w14:textId="77777777" w:rsidR="00E126B8" w:rsidRDefault="00E126B8" w:rsidP="00E126B8">
      <w:r>
        <w:t xml:space="preserve">Week/Session 1 </w:t>
      </w:r>
    </w:p>
    <w:p w14:paraId="5C30FA33" w14:textId="77777777" w:rsidR="00E126B8" w:rsidRDefault="00E126B8" w:rsidP="00E126B8"/>
    <w:p w14:paraId="5DFB5E3A" w14:textId="77777777" w:rsidR="00E126B8" w:rsidRDefault="00E126B8" w:rsidP="00E126B8">
      <w:pPr>
        <w:ind w:firstLine="720"/>
      </w:pPr>
      <w:r>
        <w:t xml:space="preserve"> Introduction and Orientation</w:t>
      </w:r>
    </w:p>
    <w:p w14:paraId="0F5ABFE6" w14:textId="77777777" w:rsidR="00E126B8" w:rsidRDefault="00E126B8" w:rsidP="00E126B8">
      <w:pPr>
        <w:ind w:firstLine="720"/>
      </w:pPr>
      <w:r>
        <w:t xml:space="preserve"> The Environment of Business – Chapters 1 and 2</w:t>
      </w:r>
    </w:p>
    <w:p w14:paraId="27809274" w14:textId="77777777" w:rsidR="00E126B8" w:rsidRDefault="00E126B8" w:rsidP="00E126B8">
      <w:pPr>
        <w:ind w:firstLine="720"/>
      </w:pPr>
      <w:r>
        <w:t xml:space="preserve"> Global Business – Chapter 3 </w:t>
      </w:r>
    </w:p>
    <w:p w14:paraId="0A7F32F4" w14:textId="77777777" w:rsidR="00E126B8" w:rsidRDefault="00E126B8" w:rsidP="00E126B8">
      <w:pPr>
        <w:ind w:firstLine="720"/>
      </w:pPr>
      <w:r>
        <w:t xml:space="preserve"> Business Ownership and Entrepreneurship – Chapter 4 </w:t>
      </w:r>
    </w:p>
    <w:p w14:paraId="4CD260B4" w14:textId="77777777" w:rsidR="00E126B8" w:rsidRDefault="00E126B8" w:rsidP="00E126B8">
      <w:pPr>
        <w:ind w:firstLine="720"/>
      </w:pPr>
    </w:p>
    <w:p w14:paraId="257F1E00" w14:textId="77777777" w:rsidR="00E126B8" w:rsidRDefault="00E126B8" w:rsidP="00E126B8">
      <w:r>
        <w:t>Week/Session 2</w:t>
      </w:r>
    </w:p>
    <w:p w14:paraId="18AEBDE5" w14:textId="77777777" w:rsidR="00E126B8" w:rsidRDefault="00E126B8" w:rsidP="00E126B8"/>
    <w:p w14:paraId="02B7B025" w14:textId="77777777" w:rsidR="00E126B8" w:rsidRDefault="00E126B8" w:rsidP="00E126B8">
      <w:pPr>
        <w:ind w:firstLine="720"/>
      </w:pPr>
      <w:r>
        <w:t>Business Ownership and Entrepreneurship – Chapter 5</w:t>
      </w:r>
    </w:p>
    <w:p w14:paraId="5BED2686" w14:textId="77777777" w:rsidR="00E126B8" w:rsidRDefault="00E126B8" w:rsidP="00E126B8">
      <w:pPr>
        <w:ind w:firstLine="720"/>
      </w:pPr>
      <w:r>
        <w:t>Management and Organization – Chapters 6 and 7</w:t>
      </w:r>
    </w:p>
    <w:p w14:paraId="33EBCD88" w14:textId="77777777" w:rsidR="00E126B8" w:rsidRDefault="00E126B8" w:rsidP="00E126B8">
      <w:pPr>
        <w:ind w:firstLine="720"/>
      </w:pPr>
      <w:r>
        <w:t>Production – Chapter 8</w:t>
      </w:r>
    </w:p>
    <w:p w14:paraId="7838A5A2" w14:textId="77777777" w:rsidR="00E126B8" w:rsidRDefault="00E126B8" w:rsidP="00E126B8">
      <w:pPr>
        <w:ind w:firstLine="720"/>
      </w:pPr>
    </w:p>
    <w:p w14:paraId="4DCAECBC" w14:textId="77777777" w:rsidR="00E126B8" w:rsidRDefault="00E126B8" w:rsidP="00E126B8">
      <w:r>
        <w:t>Week/Session 3</w:t>
      </w:r>
    </w:p>
    <w:p w14:paraId="7CE8C129" w14:textId="77777777" w:rsidR="00E126B8" w:rsidRDefault="00E126B8" w:rsidP="00E126B8"/>
    <w:p w14:paraId="08472C12" w14:textId="77777777" w:rsidR="00E126B8" w:rsidRDefault="00E126B8" w:rsidP="00E126B8">
      <w:pPr>
        <w:ind w:firstLine="720"/>
      </w:pPr>
      <w:r>
        <w:t>Human Resources – Chapters 9 and 10</w:t>
      </w:r>
    </w:p>
    <w:p w14:paraId="2D7270DA" w14:textId="77777777" w:rsidR="00E126B8" w:rsidRDefault="00E126B8" w:rsidP="00E126B8">
      <w:pPr>
        <w:ind w:firstLine="720"/>
      </w:pPr>
      <w:r>
        <w:t>Week 9 – Marketing – Chapter 11</w:t>
      </w:r>
    </w:p>
    <w:p w14:paraId="1A602B85" w14:textId="77777777" w:rsidR="00E126B8" w:rsidRDefault="00E126B8" w:rsidP="00E126B8">
      <w:pPr>
        <w:ind w:firstLine="720"/>
      </w:pPr>
      <w:r>
        <w:t xml:space="preserve">Marketing – Chapter 12 </w:t>
      </w:r>
    </w:p>
    <w:p w14:paraId="76725C5D" w14:textId="77777777" w:rsidR="00E126B8" w:rsidRDefault="00E126B8" w:rsidP="00E126B8">
      <w:pPr>
        <w:ind w:firstLine="720"/>
      </w:pPr>
      <w:r>
        <w:t>Marketing – Chapter 13</w:t>
      </w:r>
    </w:p>
    <w:p w14:paraId="1C4E4DD4" w14:textId="77777777" w:rsidR="00E126B8" w:rsidRDefault="00E126B8" w:rsidP="00E126B8">
      <w:pPr>
        <w:ind w:firstLine="720"/>
      </w:pPr>
    </w:p>
    <w:p w14:paraId="364F4D01" w14:textId="77777777" w:rsidR="00E126B8" w:rsidRDefault="00E126B8" w:rsidP="00E126B8">
      <w:r>
        <w:t>Week/Session 4</w:t>
      </w:r>
    </w:p>
    <w:p w14:paraId="1B49E9EB" w14:textId="77777777" w:rsidR="00E126B8" w:rsidRDefault="00E126B8" w:rsidP="00E126B8"/>
    <w:p w14:paraId="7D9FABF1" w14:textId="77777777" w:rsidR="00E126B8" w:rsidRDefault="00E126B8" w:rsidP="00E126B8">
      <w:pPr>
        <w:ind w:firstLine="720"/>
      </w:pPr>
      <w:r>
        <w:t>Social Media – Chapter 14</w:t>
      </w:r>
    </w:p>
    <w:p w14:paraId="71943901" w14:textId="77777777" w:rsidR="00E126B8" w:rsidRDefault="00E126B8" w:rsidP="00E126B8">
      <w:pPr>
        <w:ind w:firstLine="720"/>
      </w:pPr>
      <w:r>
        <w:t>Finance - Chapter 15</w:t>
      </w:r>
    </w:p>
    <w:p w14:paraId="5E5BD053" w14:textId="77777777" w:rsidR="00E126B8" w:rsidRDefault="00E126B8" w:rsidP="00E126B8">
      <w:pPr>
        <w:ind w:firstLine="720"/>
      </w:pPr>
      <w:r>
        <w:t>Finance – Chapter 16</w:t>
      </w:r>
    </w:p>
    <w:p w14:paraId="0353EED3" w14:textId="77777777" w:rsidR="00E126B8" w:rsidRDefault="00E126B8" w:rsidP="00E126B8">
      <w:pPr>
        <w:ind w:firstLine="720"/>
      </w:pPr>
      <w:r>
        <w:t>Final</w:t>
      </w:r>
    </w:p>
    <w:p w14:paraId="45FDD2FE" w14:textId="77777777" w:rsidR="00E126B8" w:rsidRDefault="00E126B8" w:rsidP="00E126B8"/>
    <w:p w14:paraId="359438E9" w14:textId="73E82734" w:rsidR="00E126B8" w:rsidRDefault="00E126B8" w:rsidP="00E126B8">
      <w:r w:rsidRPr="00112068">
        <w:rPr>
          <w:b/>
        </w:rPr>
        <w:t>Course Evaluation</w:t>
      </w:r>
      <w:r>
        <w:t xml:space="preserve">:  </w:t>
      </w:r>
      <w:r w:rsidR="00112068">
        <w:tab/>
      </w:r>
      <w:r w:rsidR="00112068">
        <w:tab/>
      </w:r>
      <w:r w:rsidR="00112068">
        <w:tab/>
      </w:r>
      <w:r w:rsidR="00112068">
        <w:tab/>
      </w:r>
      <w:r w:rsidR="00112068">
        <w:tab/>
      </w:r>
      <w:r w:rsidR="00112068" w:rsidRPr="00112068">
        <w:rPr>
          <w:b/>
        </w:rPr>
        <w:t>Scale:</w:t>
      </w:r>
    </w:p>
    <w:p w14:paraId="12581CF0" w14:textId="4ECD0131" w:rsidR="00E126B8" w:rsidRDefault="00E126B8" w:rsidP="00E126B8"/>
    <w:p w14:paraId="29B3A02D" w14:textId="57055589" w:rsidR="00112068" w:rsidRDefault="00112068" w:rsidP="00E126B8">
      <w:r>
        <w:t>Final</w:t>
      </w:r>
      <w:r>
        <w:tab/>
      </w:r>
      <w:r>
        <w:tab/>
      </w:r>
      <w:r>
        <w:tab/>
      </w:r>
      <w:r>
        <w:tab/>
        <w:t>40   Points</w:t>
      </w:r>
      <w:r>
        <w:tab/>
      </w:r>
      <w:r>
        <w:tab/>
        <w:t>A 180-200 Points</w:t>
      </w:r>
    </w:p>
    <w:p w14:paraId="2AD88CD8" w14:textId="5D355AB6" w:rsidR="00112068" w:rsidRDefault="00112068" w:rsidP="00E126B8">
      <w:r>
        <w:t xml:space="preserve">Midterm </w:t>
      </w:r>
      <w:r>
        <w:tab/>
      </w:r>
      <w:r>
        <w:tab/>
      </w:r>
      <w:r>
        <w:tab/>
        <w:t>40   Points</w:t>
      </w:r>
      <w:r>
        <w:tab/>
      </w:r>
      <w:r>
        <w:tab/>
        <w:t>B 160-179</w:t>
      </w:r>
      <w:r w:rsidR="009A41DE">
        <w:t xml:space="preserve"> Points</w:t>
      </w:r>
    </w:p>
    <w:p w14:paraId="1BE66ADB" w14:textId="7376B0CC" w:rsidR="00112068" w:rsidRDefault="00112068" w:rsidP="00E126B8">
      <w:r>
        <w:t>Assignments 15@ 10 each</w:t>
      </w:r>
      <w:r>
        <w:tab/>
        <w:t>150 Points</w:t>
      </w:r>
      <w:r>
        <w:tab/>
      </w:r>
      <w:r>
        <w:tab/>
        <w:t>C 140-159</w:t>
      </w:r>
      <w:r w:rsidR="009A41DE">
        <w:t xml:space="preserve"> Points</w:t>
      </w:r>
    </w:p>
    <w:p w14:paraId="0BE2E82C" w14:textId="79EA5D15" w:rsidR="00112068" w:rsidRDefault="00112068" w:rsidP="00E126B8">
      <w:r>
        <w:t>Discussions   10</w:t>
      </w:r>
      <w:proofErr w:type="gramStart"/>
      <w:r>
        <w:t>@  4</w:t>
      </w:r>
      <w:proofErr w:type="gramEnd"/>
      <w:r>
        <w:t xml:space="preserve"> each</w:t>
      </w:r>
      <w:r>
        <w:tab/>
        <w:t xml:space="preserve">  60 Points</w:t>
      </w:r>
      <w:r>
        <w:tab/>
      </w:r>
      <w:r>
        <w:tab/>
        <w:t>D 120-139</w:t>
      </w:r>
      <w:r w:rsidR="009A41DE">
        <w:t xml:space="preserve"> Points</w:t>
      </w:r>
    </w:p>
    <w:p w14:paraId="4BAAAF59" w14:textId="30BD13A8" w:rsidR="00112068" w:rsidRDefault="00112068" w:rsidP="00E126B8">
      <w:r>
        <w:t xml:space="preserve">Case </w:t>
      </w:r>
      <w:r>
        <w:tab/>
      </w:r>
      <w:r>
        <w:tab/>
      </w:r>
      <w:r>
        <w:tab/>
      </w:r>
      <w:r>
        <w:tab/>
        <w:t xml:space="preserve">  20 Points</w:t>
      </w:r>
      <w:r w:rsidR="009A41DE">
        <w:tab/>
      </w:r>
      <w:r w:rsidR="009A41DE">
        <w:tab/>
        <w:t>F      0-119 Points</w:t>
      </w:r>
      <w:bookmarkStart w:id="0" w:name="_GoBack"/>
      <w:bookmarkEnd w:id="0"/>
    </w:p>
    <w:p w14:paraId="22FE8026" w14:textId="77777777" w:rsidR="00E126B8" w:rsidRDefault="00E126B8" w:rsidP="00E126B8"/>
    <w:p w14:paraId="1886F53E" w14:textId="77777777" w:rsidR="00E126B8" w:rsidRPr="00112068" w:rsidRDefault="00E126B8" w:rsidP="00E126B8">
      <w:pPr>
        <w:pStyle w:val="NormalWeb"/>
        <w:rPr>
          <w:rFonts w:ascii="Arial" w:hAnsi="Arial" w:cs="Arial"/>
          <w:b/>
          <w:bCs/>
          <w:color w:val="000000"/>
        </w:rPr>
      </w:pPr>
      <w:r w:rsidRPr="00112068">
        <w:rPr>
          <w:rFonts w:ascii="Arial" w:hAnsi="Arial" w:cs="Arial"/>
          <w:b/>
          <w:bCs/>
          <w:color w:val="000000"/>
        </w:rPr>
        <w:t>Plagiarism</w:t>
      </w:r>
    </w:p>
    <w:p w14:paraId="0C7B1149" w14:textId="77777777" w:rsidR="00E126B8" w:rsidRDefault="00E126B8" w:rsidP="00E126B8">
      <w:pPr>
        <w:rPr>
          <w:rFonts w:ascii="Arial" w:hAnsi="Arial" w:cs="Arial"/>
          <w:bCs/>
          <w:color w:val="000000"/>
        </w:rPr>
      </w:pPr>
      <w:r>
        <w:rPr>
          <w:rFonts w:ascii="Arial" w:hAnsi="Arial" w:cs="Arial"/>
          <w:bCs/>
          <w:color w:val="000000"/>
        </w:rPr>
        <w:t>Any written assignment presented by a student in fulfillment of course requirements must reflect his/her own work unless credit is properly given to others. Failure to do so is a form of stealing known as plagiarism, the act of appropriating all or part of a literary composition of another person and passing it off as one's own. Anyone who assists another in such academic dishonesty is equally responsible. The act of plagiarism will open a student to disciplinary action.</w:t>
      </w:r>
    </w:p>
    <w:p w14:paraId="6852D51D" w14:textId="77777777" w:rsidR="00E126B8" w:rsidRDefault="00E126B8" w:rsidP="00E126B8">
      <w:pPr>
        <w:rPr>
          <w:color w:val="000000"/>
        </w:rPr>
      </w:pPr>
    </w:p>
    <w:p w14:paraId="4CC6B132" w14:textId="77777777" w:rsidR="00E126B8" w:rsidRDefault="00E126B8" w:rsidP="00E126B8">
      <w:pPr>
        <w:rPr>
          <w:color w:val="000000"/>
        </w:rPr>
      </w:pPr>
    </w:p>
    <w:p w14:paraId="7D88A812" w14:textId="77777777" w:rsidR="00E126B8" w:rsidRDefault="00E126B8" w:rsidP="00E126B8">
      <w:pPr>
        <w:rPr>
          <w:color w:val="000000"/>
        </w:rPr>
      </w:pPr>
    </w:p>
    <w:p w14:paraId="7EA4C3BB" w14:textId="77777777" w:rsidR="00E126B8" w:rsidRDefault="00E126B8" w:rsidP="00E126B8">
      <w:pPr>
        <w:pStyle w:val="Heading3"/>
      </w:pPr>
      <w:r>
        <w:br/>
        <w:t>For assistance, please e</w:t>
      </w:r>
      <w:r w:rsidRPr="001D2604">
        <w:rPr>
          <w:color w:val="000000" w:themeColor="text1"/>
        </w:rPr>
        <w:t xml:space="preserve">mail </w:t>
      </w:r>
      <w:hyperlink r:id="rId5" w:history="1">
        <w:r w:rsidRPr="001D2604">
          <w:rPr>
            <w:rStyle w:val="Hyperlink"/>
            <w:color w:val="000000" w:themeColor="text1"/>
          </w:rPr>
          <w:t>Vaishali Sharma</w:t>
        </w:r>
      </w:hyperlink>
      <w:r w:rsidRPr="001D2604">
        <w:rPr>
          <w:color w:val="000000" w:themeColor="text1"/>
        </w:rPr>
        <w:t xml:space="preserve"> – </w:t>
      </w:r>
      <w:hyperlink r:id="rId6" w:history="1">
        <w:r w:rsidRPr="001D2604">
          <w:rPr>
            <w:rStyle w:val="Hyperlink"/>
            <w:color w:val="000000" w:themeColor="text1"/>
          </w:rPr>
          <w:t>vsharma@ccp.edu</w:t>
        </w:r>
      </w:hyperlink>
      <w:r w:rsidRPr="001D2604">
        <w:rPr>
          <w:color w:val="000000" w:themeColor="text1"/>
        </w:rPr>
        <w:t xml:space="preserve">  or</w:t>
      </w:r>
      <w:r>
        <w:t xml:space="preserve"> call 215-751-8415. </w:t>
      </w:r>
    </w:p>
    <w:p w14:paraId="11F5CD41" w14:textId="77777777" w:rsidR="00E126B8" w:rsidRDefault="00E126B8" w:rsidP="00E126B8">
      <w:pPr>
        <w:jc w:val="both"/>
      </w:pPr>
      <w:r>
        <w:t xml:space="preserve">  </w:t>
      </w:r>
    </w:p>
    <w:p w14:paraId="1DCFF4E2" w14:textId="77777777" w:rsidR="00E126B8" w:rsidRDefault="00E126B8" w:rsidP="00E126B8">
      <w:r w:rsidRPr="00112068">
        <w:rPr>
          <w:b/>
        </w:rPr>
        <w:t>Attendance and lateness:</w:t>
      </w:r>
      <w:r>
        <w:t xml:space="preserve"> Students are expected to visit the online site on a daily basis and have all work submitted by its due date.  Failure to comply will result in a downgrade.</w:t>
      </w:r>
    </w:p>
    <w:p w14:paraId="4DF23367" w14:textId="77777777" w:rsidR="00E126B8" w:rsidRDefault="00E126B8" w:rsidP="00E126B8"/>
    <w:p w14:paraId="30F2AABC" w14:textId="0F299AF4" w:rsidR="00E126B8" w:rsidRDefault="00E126B8" w:rsidP="00112068"/>
    <w:p w14:paraId="688CBF38" w14:textId="77777777" w:rsidR="00E126B8" w:rsidRDefault="00E126B8" w:rsidP="00E126B8">
      <w:pPr>
        <w:jc w:val="both"/>
      </w:pPr>
      <w:r w:rsidRPr="00112068">
        <w:rPr>
          <w:b/>
        </w:rPr>
        <w:t>Community College of Philadelphia's Early Alert Initiative</w:t>
      </w:r>
      <w:r>
        <w:t xml:space="preserve">: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 </w:t>
      </w:r>
    </w:p>
    <w:p w14:paraId="1A814E5E" w14:textId="603FDBC1" w:rsidR="00E126B8" w:rsidRDefault="00E126B8" w:rsidP="00E126B8">
      <w:pPr>
        <w:pStyle w:val="NormalWeb"/>
      </w:pPr>
      <w:r w:rsidRPr="00112068">
        <w:rPr>
          <w:b/>
        </w:rPr>
        <w:t>Attendance:</w:t>
      </w:r>
      <w:r>
        <w:t xml:space="preserve"> College Policy and Procedure #5 allows your instructor to withdraw any student from the class who has missed the equivalent of two weeks of class. </w:t>
      </w:r>
    </w:p>
    <w:p w14:paraId="6DA8344D" w14:textId="77777777" w:rsidR="00E126B8" w:rsidRDefault="00E126B8" w:rsidP="00E126B8">
      <w:pPr>
        <w:pStyle w:val="NormalWeb"/>
      </w:pPr>
      <w:r w:rsidRPr="00112068">
        <w:rPr>
          <w:b/>
        </w:rPr>
        <w:t>Classroom Conduct:</w:t>
      </w:r>
      <w:r>
        <w:t xml:space="preserve"> It is expected that students will conduct themselves according to the guidelines found in the CCP College Policies and Procedures Article IV, 5. (Retrieved from College website: </w:t>
      </w:r>
      <w:proofErr w:type="gramStart"/>
      <w:r>
        <w:t>http://www.ccp.edu/site/prospective/orientation/orientation_faq.php )</w:t>
      </w:r>
      <w:proofErr w:type="gramEnd"/>
      <w:r>
        <w:t xml:space="preserve"> </w:t>
      </w:r>
    </w:p>
    <w:p w14:paraId="68EB6B1A" w14:textId="77777777" w:rsidR="00E126B8" w:rsidRDefault="00E126B8" w:rsidP="00E126B8">
      <w:pPr>
        <w:pStyle w:val="NormalWeb"/>
      </w:pPr>
      <w:r w:rsidRPr="00112068">
        <w:rPr>
          <w:b/>
        </w:rPr>
        <w:t>Academic Honesty</w:t>
      </w:r>
      <w: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p>
    <w:p w14:paraId="2A78AB79" w14:textId="77777777" w:rsidR="00E126B8" w:rsidRDefault="00E126B8" w:rsidP="00E126B8">
      <w:pPr>
        <w:pStyle w:val="NormalWeb"/>
      </w:pPr>
      <w:r w:rsidRPr="00112068">
        <w:rPr>
          <w:b/>
        </w:rPr>
        <w:lastRenderedPageBreak/>
        <w:t>Center on Disability</w:t>
      </w:r>
      <w:r>
        <w:t xml:space="preserve">: 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 </w:t>
      </w:r>
    </w:p>
    <w:p w14:paraId="7257116D" w14:textId="77777777" w:rsidR="00E126B8" w:rsidRDefault="00E126B8" w:rsidP="00E126B8">
      <w:pPr>
        <w:pStyle w:val="NormalWeb"/>
      </w:pPr>
      <w:r>
        <w:t xml:space="preserve">Students who are registered with the Center on Disability must inform the instructor by the end of the first week of classes if special accommodations are requested. </w:t>
      </w:r>
    </w:p>
    <w:p w14:paraId="114485F3" w14:textId="77777777" w:rsidR="00E126B8" w:rsidRPr="00112068" w:rsidRDefault="00E126B8" w:rsidP="00E126B8">
      <w:pPr>
        <w:pStyle w:val="NormalWeb"/>
        <w:rPr>
          <w:b/>
        </w:rPr>
      </w:pPr>
      <w:r w:rsidRPr="00112068">
        <w:rPr>
          <w:b/>
        </w:rPr>
        <w:t xml:space="preserve">College Closing Policy </w:t>
      </w:r>
    </w:p>
    <w:p w14:paraId="0CD37ECB" w14:textId="77777777" w:rsidR="00E126B8" w:rsidRDefault="00E126B8" w:rsidP="00E126B8">
      <w:pPr>
        <w:pStyle w:val="NormalWeb"/>
      </w:pPr>
      <w:r>
        <w:t>Please note: The college closing does not change the due dates for any of the assignments.</w:t>
      </w:r>
    </w:p>
    <w:p w14:paraId="28B3D81C" w14:textId="77777777" w:rsidR="00E126B8" w:rsidRDefault="00E126B8" w:rsidP="00E126B8">
      <w:pPr>
        <w:pStyle w:val="NormalWeb"/>
      </w:pPr>
      <w:r>
        <w:t xml:space="preserve">The number for the cancellation of evening or weekend classes is #2238. Radio station KYW-AM 1060 will announce the College’s closing number. </w:t>
      </w:r>
    </w:p>
    <w:p w14:paraId="16768404" w14:textId="77777777" w:rsidR="00E126B8" w:rsidRDefault="00E126B8" w:rsidP="00E126B8">
      <w:pPr>
        <w:pStyle w:val="NormalWeb"/>
      </w:pPr>
      <w:r>
        <w:t xml:space="preserve">You are encouraged to sign up for; “e2 Campus” is an emergency notification system. Go to the </w:t>
      </w:r>
      <w:proofErr w:type="spellStart"/>
      <w:r>
        <w:t>MyCCP</w:t>
      </w:r>
      <w:proofErr w:type="spellEnd"/>
      <w:r>
        <w:t xml:space="preserve"> Home page to sign up for the notification system. </w:t>
      </w:r>
    </w:p>
    <w:p w14:paraId="5BB338C3" w14:textId="77777777" w:rsidR="00E126B8" w:rsidRDefault="00E126B8" w:rsidP="00E126B8">
      <w:pPr>
        <w:rPr>
          <w:color w:val="000000"/>
        </w:rPr>
      </w:pPr>
    </w:p>
    <w:p w14:paraId="14DC9DF1" w14:textId="77777777" w:rsidR="00E126B8" w:rsidRDefault="00E126B8"/>
    <w:sectPr w:rsidR="00E1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633"/>
    <w:multiLevelType w:val="hybridMultilevel"/>
    <w:tmpl w:val="E47E36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B8"/>
    <w:rsid w:val="00112068"/>
    <w:rsid w:val="001602BD"/>
    <w:rsid w:val="009A41DE"/>
    <w:rsid w:val="00C4551C"/>
    <w:rsid w:val="00E1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2BBF76"/>
  <w15:chartTrackingRefBased/>
  <w15:docId w15:val="{05C3306D-7CA2-4E1F-91B3-3076ADA6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B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126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26B8"/>
    <w:rPr>
      <w:rFonts w:ascii="Times New Roman" w:eastAsia="Times New Roman" w:hAnsi="Times New Roman" w:cs="Times New Roman"/>
      <w:b/>
      <w:bCs/>
      <w:sz w:val="27"/>
      <w:szCs w:val="27"/>
    </w:rPr>
  </w:style>
  <w:style w:type="character" w:styleId="Hyperlink">
    <w:name w:val="Hyperlink"/>
    <w:rsid w:val="00E126B8"/>
    <w:rPr>
      <w:color w:val="0000FF"/>
      <w:u w:val="single"/>
    </w:rPr>
  </w:style>
  <w:style w:type="paragraph" w:styleId="ListParagraph">
    <w:name w:val="List Paragraph"/>
    <w:basedOn w:val="Normal"/>
    <w:qFormat/>
    <w:rsid w:val="00E126B8"/>
    <w:pPr>
      <w:ind w:left="720"/>
      <w:contextualSpacing/>
    </w:pPr>
    <w:rPr>
      <w:rFonts w:eastAsia="Calibri"/>
    </w:rPr>
  </w:style>
  <w:style w:type="paragraph" w:styleId="NormalWeb">
    <w:name w:val="Normal (Web)"/>
    <w:basedOn w:val="Normal"/>
    <w:rsid w:val="00E126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harma@ccp.edu" TargetMode="External"/><Relationship Id="rId5" Type="http://schemas.openxmlformats.org/officeDocument/2006/relationships/hyperlink" Target="mailto:vsharma@c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2</cp:revision>
  <dcterms:created xsi:type="dcterms:W3CDTF">2018-10-30T19:19:00Z</dcterms:created>
  <dcterms:modified xsi:type="dcterms:W3CDTF">2018-10-30T19:19:00Z</dcterms:modified>
</cp:coreProperties>
</file>